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6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</w:rPr>
        <w:t xml:space="preserve">Anexo II</w:t>
      </w:r>
      <w:r>
        <w:rPr>
          <w:rFonts w:ascii="Arial" w:hAnsi="Arial"/>
          <w:color w:val="000000"/>
          <w:highlight w:val="none"/>
        </w:rPr>
      </w:r>
      <w:r/>
    </w:p>
    <w:p>
      <w:pPr>
        <w:pStyle w:val="1026"/>
        <w:spacing w:after="0"/>
      </w:pPr>
      <w:r>
        <w:rPr>
          <w:rFonts w:ascii="Arial" w:hAnsi="Arial"/>
          <w:iCs/>
          <w:color w:val="000000"/>
        </w:rPr>
        <w:t xml:space="preserve">Projeto Té</w:t>
      </w:r>
      <w:r>
        <w:rPr>
          <w:rFonts w:ascii="Arial" w:hAnsi="Arial"/>
          <w:iCs/>
          <w:color w:val="000000"/>
        </w:rPr>
        <w:t xml:space="preserve">cnico</w:t>
      </w:r>
      <w:r/>
    </w:p>
    <w:p>
      <w:pPr>
        <w:pStyle w:val="1025"/>
        <w:jc w:val="both"/>
      </w:pPr>
      <w:r>
        <w:rPr>
          <w:rFonts w:ascii="Arial" w:hAnsi="Arial"/>
        </w:rPr>
      </w:r>
      <w:r>
        <w:rPr>
          <w:rFonts w:ascii="Arial" w:hAnsi="Arial"/>
        </w:rPr>
      </w:r>
      <w:r/>
    </w:p>
    <w:tbl>
      <w:tblPr>
        <w:tblW w:w="8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91"/>
        <w:gridCol w:w="142"/>
        <w:gridCol w:w="2266"/>
      </w:tblGrid>
      <w:tr>
        <w:trPr/>
        <w:tc>
          <w:tcPr>
            <w:gridSpan w:val="2"/>
            <w:tcW w:w="6733" w:type="dxa"/>
            <w:vAlign w:val="top"/>
            <w:textDirection w:val="lrTb"/>
            <w:noWrap w:val="false"/>
          </w:tcPr>
          <w:p>
            <w:pPr>
              <w:pStyle w:val="1032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PROJETO TÉC</w:t>
            </w:r>
            <w:r>
              <w:rPr>
                <w:rFonts w:ascii="Arial" w:hAnsi="Arial"/>
                <w:b/>
              </w:rPr>
              <w:t xml:space="preserve">NICO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</w:tc>
        <w:tc>
          <w:tcPr>
            <w:tcW w:w="2266" w:type="dxa"/>
            <w:vAlign w:val="top"/>
            <w:textDirection w:val="lrTb"/>
            <w:noWrap w:val="false"/>
          </w:tcPr>
          <w:p>
            <w:pPr>
              <w:pStyle w:val="1032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  <w:bCs/>
              </w:rPr>
              <w:t xml:space="preserve">DATA</w:t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32"/>
              <w:jc w:val="right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__</w:t>
            </w:r>
            <w:r>
              <w:rPr>
                <w:rFonts w:ascii="Arial" w:hAnsi="Arial"/>
              </w:rPr>
              <w:t xml:space="preserve">_</w:t>
            </w:r>
            <w:r>
              <w:rPr>
                <w:rFonts w:ascii="Arial" w:hAnsi="Arial"/>
              </w:rPr>
              <w:t xml:space="preserve">_/____/______</w:t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INSTITUIÇÃO PROPONENTE: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Endereço: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Tel</w:t>
            </w:r>
            <w:r>
              <w:rPr>
                <w:rFonts w:ascii="Arial" w:hAnsi="Arial"/>
                <w:b/>
              </w:rPr>
              <w:t xml:space="preserve">.</w:t>
            </w:r>
            <w:r>
              <w:rPr>
                <w:rFonts w:ascii="Arial" w:hAnsi="Arial"/>
                <w:b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Email: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Responsável: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Modalidade/Eixo de atuação: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Valor solicitado: </w:t>
            </w:r>
            <w:r>
              <w:rPr>
                <w:rFonts w:ascii="Arial" w:hAnsi="Arial"/>
                <w:bCs/>
              </w:rPr>
            </w:r>
            <w:r/>
          </w:p>
        </w:tc>
      </w:tr>
      <w:tr>
        <w:trPr>
          <w:trHeight w:val="1122"/>
        </w:trPr>
        <w:tc>
          <w:tcPr>
            <w:tcW w:w="6591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TÍTULO DO PROJETO</w:t>
            </w:r>
            <w:r>
              <w:rPr>
                <w:rFonts w:ascii="Arial" w:hAnsi="Arial"/>
                <w:bCs/>
              </w:rPr>
            </w:r>
            <w:r/>
          </w:p>
        </w:tc>
        <w:tc>
          <w:tcPr>
            <w:gridSpan w:val="2"/>
            <w:tcW w:w="2408" w:type="dxa"/>
            <w:vAlign w:val="top"/>
            <w:textDirection w:val="lrTb"/>
            <w:noWrap w:val="false"/>
          </w:tcPr>
          <w:p>
            <w:pPr>
              <w:pStyle w:val="1032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</w:t>
            </w:r>
            <w:r>
              <w:rPr>
                <w:rFonts w:ascii="Arial" w:hAnsi="Arial"/>
                <w:b/>
              </w:rPr>
              <w:t xml:space="preserve">ERÍODO DE EXECUÇÃO: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Início: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Término: 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201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HISTÓRICO DA </w:t>
            </w:r>
            <w:r>
              <w:rPr>
                <w:rFonts w:ascii="Arial" w:hAnsi="Arial"/>
                <w:b/>
              </w:rPr>
              <w:t xml:space="preserve">PROPONENTE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(d</w:t>
            </w:r>
            <w:r>
              <w:rPr>
                <w:rFonts w:ascii="Arial" w:hAnsi="Arial"/>
              </w:rPr>
              <w:t xml:space="preserve">escrever a his</w:t>
            </w:r>
            <w:r>
              <w:rPr>
                <w:rFonts w:ascii="Arial" w:hAnsi="Arial"/>
              </w:rPr>
              <w:t xml:space="preserve">tó</w:t>
            </w:r>
            <w:r>
              <w:rPr>
                <w:rFonts w:ascii="Arial" w:hAnsi="Arial"/>
              </w:rPr>
              <w:t xml:space="preserve">ria da entidade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e/ou órgão</w:t>
            </w:r>
            <w:r>
              <w:rPr>
                <w:rFonts w:ascii="Arial" w:hAnsi="Arial"/>
              </w:rPr>
              <w:t xml:space="preserve"> governamental</w:t>
            </w:r>
            <w:r>
              <w:rPr>
                <w:rFonts w:ascii="Arial" w:hAnsi="Arial"/>
              </w:rPr>
              <w:t xml:space="preserve"> anexando fotos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</w:r>
            <w:r/>
          </w:p>
          <w:p>
            <w:pPr>
              <w:pStyle w:val="1032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JUSTIFICATIVA:</w:t>
            </w:r>
            <w:r>
              <w:rPr>
                <w:rFonts w:ascii="Arial" w:hAnsi="Arial"/>
                <w:b/>
                <w:bCs/>
                <w:highlight w:val="none"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  <w:highlight w:val="none"/>
              </w:rPr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  <w:highlight w:val="none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</w:rPr>
              <w:br w:type="page" w:clear="all"/>
            </w:r>
            <w:r>
              <w:rPr>
                <w:rFonts w:ascii="Arial" w:hAnsi="Arial"/>
                <w:b/>
              </w:rPr>
              <w:t xml:space="preserve">OBJETIVOS ESPECÍFICOS: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META</w:t>
            </w:r>
            <w:r>
              <w:rPr>
                <w:rFonts w:ascii="Arial" w:hAnsi="Arial"/>
                <w:b/>
              </w:rPr>
              <w:t xml:space="preserve">S</w:t>
            </w:r>
            <w:r>
              <w:rPr>
                <w:rFonts w:ascii="Arial" w:hAnsi="Arial"/>
                <w:b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  <w:bCs/>
              </w:rPr>
            </w:r>
            <w:r/>
          </w:p>
        </w:tc>
      </w:tr>
      <w:tr>
        <w:trPr>
          <w:trHeight w:val="831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</w:rPr>
              <w:t xml:space="preserve">RESULTADOS ESPERADOS:</w:t>
            </w:r>
            <w:r>
              <w:rPr>
                <w:rFonts w:ascii="Arial" w:hAnsi="Arial"/>
                <w:bCs/>
                <w:color w:val="000000"/>
              </w:rPr>
            </w:r>
            <w:r/>
          </w:p>
        </w:tc>
      </w:tr>
      <w:tr>
        <w:trPr>
          <w:trHeight w:val="1410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widowControl w:val="off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METODOLOGIA/EST</w:t>
            </w:r>
            <w:r>
              <w:rPr>
                <w:rFonts w:ascii="Arial" w:hAnsi="Arial"/>
                <w:b/>
              </w:rPr>
              <w:t xml:space="preserve">RATÉGIAS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(d</w:t>
            </w:r>
            <w:r>
              <w:rPr>
                <w:rFonts w:ascii="Arial" w:hAnsi="Arial"/>
              </w:rPr>
              <w:t xml:space="preserve">escrever os serviços e/ou oficinas a serem realizadas, pontuando os d</w:t>
            </w:r>
            <w:r>
              <w:rPr>
                <w:rFonts w:ascii="Arial" w:hAnsi="Arial"/>
              </w:rPr>
              <w:t xml:space="preserve">ias e horários de </w:t>
            </w:r>
            <w:r>
              <w:rPr>
                <w:rFonts w:ascii="Arial" w:hAnsi="Arial"/>
              </w:rPr>
              <w:t xml:space="preserve">realização</w:t>
            </w:r>
            <w:r>
              <w:rPr>
                <w:rFonts w:ascii="Arial" w:hAnsi="Arial"/>
              </w:rPr>
              <w:t xml:space="preserve"> e a importância de cada oficina ou serviço para as crianças e adolescentes atendidos no projeto)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977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PÚBLICO </w:t>
            </w:r>
            <w:r>
              <w:rPr>
                <w:rFonts w:ascii="Arial" w:hAnsi="Arial"/>
              </w:rPr>
              <w:t xml:space="preserve">(b</w:t>
            </w:r>
            <w:r>
              <w:rPr>
                <w:rFonts w:ascii="Arial" w:hAnsi="Arial"/>
              </w:rPr>
              <w:t xml:space="preserve">eneficiários diretos e </w:t>
            </w:r>
            <w:r>
              <w:rPr>
                <w:rFonts w:ascii="Arial" w:hAnsi="Arial"/>
              </w:rPr>
              <w:t xml:space="preserve">i</w:t>
            </w:r>
            <w:r>
              <w:rPr>
                <w:rFonts w:ascii="Arial" w:hAnsi="Arial"/>
              </w:rPr>
              <w:t xml:space="preserve">ndiretos)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119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EQ</w:t>
            </w:r>
            <w:r>
              <w:rPr>
                <w:rFonts w:ascii="Arial" w:hAnsi="Arial"/>
                <w:b/>
              </w:rPr>
              <w:t xml:space="preserve">UIPE DE TRABALHO </w:t>
            </w:r>
            <w:r>
              <w:rPr>
                <w:rFonts w:ascii="Arial" w:hAnsi="Arial"/>
              </w:rPr>
              <w:t xml:space="preserve">(</w:t>
            </w:r>
            <w:r>
              <w:rPr>
                <w:rFonts w:ascii="Arial" w:hAnsi="Arial"/>
              </w:rPr>
              <w:t xml:space="preserve">a</w:t>
            </w:r>
            <w:r>
              <w:rPr>
                <w:rFonts w:ascii="Arial" w:hAnsi="Arial"/>
              </w:rPr>
              <w:t xml:space="preserve"> ser contratada par</w:t>
            </w:r>
            <w:r>
              <w:rPr>
                <w:rFonts w:ascii="Arial" w:hAnsi="Arial"/>
              </w:rPr>
              <w:t xml:space="preserve">a o projeto. </w:t>
            </w:r>
            <w:r>
              <w:rPr>
                <w:rFonts w:ascii="Arial" w:hAnsi="Arial"/>
              </w:rPr>
              <w:t xml:space="preserve">E</w:t>
            </w:r>
            <w:r>
              <w:rPr>
                <w:rFonts w:ascii="Arial" w:hAnsi="Arial"/>
              </w:rPr>
              <w:t xml:space="preserve">specificar a função e a desc</w:t>
            </w:r>
            <w:r>
              <w:rPr>
                <w:rFonts w:ascii="Arial" w:hAnsi="Arial"/>
              </w:rPr>
              <w:t xml:space="preserve">rição da atividade</w:t>
            </w:r>
            <w:r>
              <w:rPr>
                <w:rFonts w:ascii="Arial" w:hAnsi="Arial"/>
              </w:rPr>
              <w:t xml:space="preserve"> de cada p</w:t>
            </w:r>
            <w:r>
              <w:rPr>
                <w:rFonts w:ascii="Arial" w:hAnsi="Arial"/>
              </w:rPr>
              <w:t xml:space="preserve">rofissio</w:t>
            </w:r>
            <w:r>
              <w:rPr>
                <w:rFonts w:ascii="Arial" w:hAnsi="Arial"/>
              </w:rPr>
              <w:t xml:space="preserve">nal bem como o local de atuação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695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ABRANGÊNCIA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(c</w:t>
            </w:r>
            <w:r>
              <w:rPr>
                <w:rFonts w:ascii="Arial" w:hAnsi="Arial"/>
              </w:rPr>
              <w:t xml:space="preserve">itar as regiões abrangidas pelo Projeto)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114"/>
        </w:trPr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MONITORAMENTO E AVALIAÇÃO </w:t>
            </w:r>
            <w:r>
              <w:rPr>
                <w:rFonts w:ascii="Arial" w:hAnsi="Arial"/>
              </w:rPr>
              <w:t xml:space="preserve">(como o projeto será a</w:t>
            </w:r>
            <w:r>
              <w:rPr>
                <w:rFonts w:ascii="Arial" w:hAnsi="Arial"/>
              </w:rPr>
              <w:t xml:space="preserve">valiado e monit</w:t>
            </w:r>
            <w:r>
              <w:rPr>
                <w:rFonts w:ascii="Arial" w:hAnsi="Arial"/>
              </w:rPr>
              <w:t xml:space="preserve">orado pela internamente pela proponente</w:t>
            </w:r>
            <w:r>
              <w:rPr>
                <w:rFonts w:ascii="Arial" w:hAnsi="Arial"/>
              </w:rPr>
              <w:t xml:space="preserve">):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/>
        <w:tc>
          <w:tcPr>
            <w:gridSpan w:val="3"/>
            <w:tcW w:w="8999" w:type="dxa"/>
            <w:vAlign w:val="top"/>
            <w:textDirection w:val="lrTb"/>
            <w:noWrap w:val="false"/>
          </w:tcPr>
          <w:p>
            <w:pPr>
              <w:pStyle w:val="1032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PARCERIAS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</w:t>
            </w:r>
            <w:r>
              <w:rPr>
                <w:rFonts w:ascii="Arial" w:hAnsi="Arial"/>
              </w:rPr>
              <w:t xml:space="preserve">articulação</w:t>
            </w:r>
            <w:r>
              <w:rPr>
                <w:rFonts w:ascii="Arial" w:hAnsi="Arial"/>
              </w:rPr>
              <w:t xml:space="preserve"> com a rede local </w:t>
            </w:r>
            <w:r>
              <w:rPr>
                <w:rFonts w:ascii="Arial" w:hAnsi="Arial"/>
              </w:rPr>
              <w:t xml:space="preserve">e </w:t>
            </w:r>
            <w:r>
              <w:rPr>
                <w:rFonts w:ascii="Arial" w:hAnsi="Arial"/>
              </w:rPr>
              <w:t xml:space="preserve">outras </w:t>
            </w:r>
            <w:r>
              <w:rPr>
                <w:rFonts w:ascii="Arial" w:hAnsi="Arial"/>
              </w:rPr>
              <w:t xml:space="preserve">p</w:t>
            </w:r>
            <w:r>
              <w:rPr>
                <w:rFonts w:ascii="Arial" w:hAnsi="Arial"/>
              </w:rPr>
              <w:t xml:space="preserve">arcerias estabelecidas pela proponente</w:t>
            </w:r>
            <w:r>
              <w:rPr>
                <w:rFonts w:ascii="Arial" w:hAnsi="Arial"/>
              </w:rPr>
              <w:t xml:space="preserve"> que contribuirão para o desenvolvimento do projeto</w:t>
            </w:r>
            <w:r>
              <w:rPr>
                <w:rFonts w:ascii="Arial" w:hAnsi="Arial"/>
              </w:rPr>
              <w:t xml:space="preserve">, caso exista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</w:r>
            <w:r/>
          </w:p>
          <w:p>
            <w:pPr>
              <w:pStyle w:val="1032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</w:tc>
      </w:tr>
    </w:tbl>
    <w:p>
      <w:pPr>
        <w:pStyle w:val="1032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2"/>
        <w:ind w:left="0" w:right="476" w:firstLine="0"/>
        <w:jc w:val="right"/>
        <w:tabs>
          <w:tab w:val="clear" w:pos="4419" w:leader="none"/>
          <w:tab w:val="clear" w:pos="8838" w:leader="none"/>
        </w:tabs>
      </w:pPr>
      <w:r>
        <w:rPr>
          <w:rFonts w:ascii="Arial" w:hAnsi="Arial"/>
          <w:sz w:val="22"/>
        </w:rPr>
        <w:t xml:space="preserve">Cariacica (ES), </w:t>
      </w:r>
      <w:r>
        <w:rPr>
          <w:rFonts w:ascii="Arial" w:hAnsi="Arial"/>
        </w:rPr>
        <w:t xml:space="preserve">_____ de ___________ 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2023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  <w:r/>
    </w:p>
    <w:p>
      <w:pPr>
        <w:pStyle w:val="1032"/>
        <w:jc w:val="center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2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2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2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_____________________________________________</w:t>
      </w:r>
      <w:r>
        <w:rPr>
          <w:rFonts w:ascii="Arial" w:hAnsi="Arial"/>
        </w:rPr>
      </w:r>
      <w:r/>
    </w:p>
    <w:p>
      <w:pPr>
        <w:pStyle w:val="1032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Assinatura do Técnico Res</w:t>
      </w:r>
      <w:r>
        <w:rPr>
          <w:rFonts w:ascii="Arial" w:hAnsi="Arial"/>
        </w:rPr>
        <w:t xml:space="preserve">ponsável </w:t>
      </w:r>
      <w:r>
        <w:rPr>
          <w:rFonts w:ascii="Arial" w:hAnsi="Arial"/>
        </w:rPr>
      </w:r>
      <w:r/>
    </w:p>
    <w:p>
      <w:pPr>
        <w:pStyle w:val="1032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2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_______</w:t>
      </w:r>
      <w:r>
        <w:rPr>
          <w:rFonts w:ascii="Arial" w:hAnsi="Arial"/>
        </w:rPr>
        <w:t xml:space="preserve">__________</w:t>
      </w:r>
      <w:r>
        <w:rPr>
          <w:rFonts w:ascii="Arial" w:hAnsi="Arial"/>
        </w:rPr>
        <w:t xml:space="preserve">_______________________________</w:t>
      </w:r>
      <w:r>
        <w:rPr>
          <w:rFonts w:ascii="Arial" w:hAnsi="Arial"/>
        </w:rPr>
      </w:r>
      <w:r/>
    </w:p>
    <w:p>
      <w:pPr>
        <w:pStyle w:val="1032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 Assinatura do Responsável pela Instituição</w:t>
      </w:r>
      <w:r>
        <w:rPr>
          <w:rFonts w:ascii="Arial" w:hAnsi="Arial"/>
        </w:rPr>
      </w:r>
      <w:r/>
    </w:p>
    <w:p>
      <w:pPr>
        <w:pStyle w:val="1026"/>
        <w:jc w:val="left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26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26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26"/>
        <w:jc w:val="left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  <w:highlight w:val="none"/>
        </w:rPr>
      </w:r>
      <w:r>
        <w:rPr>
          <w:rFonts w:ascii="Arial" w:hAnsi="Arial"/>
          <w:iCs/>
          <w:color w:val="000000"/>
          <w:sz w:val="22"/>
          <w:szCs w:val="22"/>
          <w:highlight w:val="none"/>
        </w:rPr>
      </w:r>
      <w:r/>
    </w:p>
    <w:p>
      <w:pPr>
        <w:jc w:val="center"/>
      </w:pPr>
      <w:r/>
      <w:r/>
    </w:p>
    <w:p>
      <w:pPr>
        <w:jc w:val="center"/>
      </w:pPr>
      <w:r/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8999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8999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8999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2023-06-22T17:08:15Z</dcterms:modified>
  <cp:version>786432</cp:version>
</cp:coreProperties>
</file>